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FAE01" w14:textId="5A2D7A13" w:rsidR="00623886" w:rsidRPr="00E57CB2" w:rsidRDefault="006B1E6C">
      <w:pPr>
        <w:spacing w:after="160" w:line="264" w:lineRule="auto"/>
        <w:jc w:val="right"/>
        <w:rPr>
          <w:rFonts w:ascii="Open Sans" w:hAnsi="Open Sans"/>
          <w:sz w:val="20"/>
          <w:szCs w:val="20"/>
          <w:u w:val="single"/>
        </w:rPr>
      </w:pPr>
      <w:r>
        <w:rPr>
          <w:rFonts w:ascii="Open Sans" w:hAnsi="Open Sans"/>
          <w:sz w:val="20"/>
          <w:szCs w:val="20"/>
          <w:u w:val="single"/>
        </w:rPr>
        <w:t>Wien am 28</w:t>
      </w:r>
      <w:r w:rsidR="00477BB5" w:rsidRPr="00E57CB2">
        <w:rPr>
          <w:rFonts w:ascii="Open Sans" w:hAnsi="Open Sans"/>
          <w:sz w:val="20"/>
          <w:szCs w:val="20"/>
          <w:u w:val="single"/>
        </w:rPr>
        <w:t>.0</w:t>
      </w:r>
      <w:r w:rsidR="00A308C0" w:rsidRPr="00E57CB2">
        <w:rPr>
          <w:rFonts w:ascii="Open Sans" w:hAnsi="Open Sans"/>
          <w:sz w:val="20"/>
          <w:szCs w:val="20"/>
          <w:u w:val="single"/>
        </w:rPr>
        <w:t>5.2020</w:t>
      </w:r>
    </w:p>
    <w:p w14:paraId="6D1D2B7C" w14:textId="79014338" w:rsidR="00E57CB2" w:rsidRPr="00E57CB2" w:rsidRDefault="00E57CB2" w:rsidP="00635D84">
      <w:pPr>
        <w:spacing w:before="240" w:after="160" w:line="264" w:lineRule="auto"/>
        <w:jc w:val="both"/>
        <w:rPr>
          <w:rFonts w:ascii="Open Sans" w:hAnsi="Open Sans"/>
          <w:bCs/>
          <w:sz w:val="20"/>
          <w:szCs w:val="20"/>
        </w:rPr>
      </w:pPr>
      <w:r w:rsidRPr="00E57CB2">
        <w:rPr>
          <w:rFonts w:ascii="Open Sans" w:hAnsi="Open Sans"/>
          <w:b/>
          <w:sz w:val="24"/>
          <w:szCs w:val="24"/>
          <w:u w:val="single"/>
        </w:rPr>
        <w:t>COVID-Grundr</w:t>
      </w:r>
      <w:r w:rsidRPr="00E57CB2">
        <w:rPr>
          <w:rFonts w:ascii="Open Sans" w:hAnsi="Open Sans" w:hint="eastAsia"/>
          <w:b/>
          <w:sz w:val="24"/>
          <w:szCs w:val="24"/>
          <w:u w:val="single"/>
        </w:rPr>
        <w:t>egeln</w:t>
      </w:r>
      <w:r w:rsidRPr="00E57CB2">
        <w:rPr>
          <w:rFonts w:ascii="Open Sans" w:hAnsi="Open Sans"/>
          <w:b/>
          <w:sz w:val="24"/>
          <w:szCs w:val="24"/>
          <w:u w:val="single"/>
        </w:rPr>
        <w:t xml:space="preserve"> für die Ausübung von Racketlon ab 29. Mai</w:t>
      </w:r>
      <w:r w:rsidR="00635D84">
        <w:rPr>
          <w:rFonts w:ascii="Open Sans" w:hAnsi="Open Sans"/>
          <w:b/>
          <w:sz w:val="24"/>
          <w:szCs w:val="24"/>
          <w:u w:val="single"/>
        </w:rPr>
        <w:t xml:space="preserve"> 2020</w:t>
      </w:r>
      <w:r w:rsidR="003B79CD">
        <w:rPr>
          <w:rFonts w:ascii="Open Sans" w:hAnsi="Open Sans"/>
          <w:b/>
          <w:sz w:val="24"/>
          <w:szCs w:val="24"/>
          <w:u w:val="single"/>
        </w:rPr>
        <w:br/>
      </w:r>
      <w:r w:rsidR="003B79CD">
        <w:rPr>
          <w:rFonts w:ascii="Open Sans" w:hAnsi="Open Sans"/>
          <w:b/>
          <w:sz w:val="16"/>
          <w:szCs w:val="16"/>
        </w:rPr>
        <w:br/>
      </w:r>
      <w:r w:rsidR="003B79CD">
        <w:rPr>
          <w:rFonts w:ascii="Open Sans" w:hAnsi="Open Sans"/>
          <w:bCs/>
          <w:sz w:val="20"/>
          <w:szCs w:val="20"/>
        </w:rPr>
        <w:t>D</w:t>
      </w:r>
      <w:r w:rsidRPr="00E57CB2">
        <w:rPr>
          <w:rFonts w:ascii="Open Sans" w:hAnsi="Open Sans"/>
          <w:bCs/>
          <w:sz w:val="20"/>
          <w:szCs w:val="20"/>
        </w:rPr>
        <w:t>ie RFA-Grundregeln basieren auf den Verordnungen der Bundesregierung, als auch den Grundregeln der Bundes-Sportfachverbände Tischtennis (ÖTTV), Badminton (ÖBV),</w:t>
      </w:r>
      <w:r w:rsidR="00635D84">
        <w:rPr>
          <w:rFonts w:ascii="Open Sans" w:hAnsi="Open Sans"/>
          <w:bCs/>
          <w:sz w:val="20"/>
          <w:szCs w:val="20"/>
        </w:rPr>
        <w:t xml:space="preserve"> Squash (ÖSRV) und Tennis (ÖTV):</w:t>
      </w:r>
    </w:p>
    <w:p w14:paraId="131A227F" w14:textId="0A4DF18A" w:rsidR="00E57CB2" w:rsidRPr="00E57CB2" w:rsidRDefault="00E57CB2" w:rsidP="00E57CB2">
      <w:pPr>
        <w:pStyle w:val="StandardWeb"/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</w:pPr>
      <w:r w:rsidRPr="00E57CB2">
        <w:rPr>
          <w:rFonts w:ascii="Open Sans" w:eastAsia="Arial Unicode MS" w:hAnsi="Open Sans" w:cs="Arial Unicode MS"/>
          <w:b/>
          <w:color w:val="000000"/>
          <w:sz w:val="20"/>
          <w:szCs w:val="20"/>
          <w:bdr w:val="nil"/>
          <w:lang w:val="de-DE" w:eastAsia="de-DE"/>
        </w:rPr>
        <w:t>1.Verordnungen und Richtlinien der Bundesregierung</w:t>
      </w:r>
      <w:r w:rsidRPr="00E57CB2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br/>
        <w:t>Die aktuellen Verordnungen und Richtlinien der Bundesregierung bezüglich Covid-19 sind immer einzuhalten. Dies betrifft vor allem die Mindestabstandsregel</w:t>
      </w:r>
      <w:r w:rsidR="00635D84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>n</w:t>
      </w:r>
      <w:r w:rsidRPr="00E57CB2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</w:t>
      </w:r>
      <w:r w:rsidR="006B1E6C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bei der Sportausübung von 2m </w:t>
      </w:r>
      <w:r w:rsidRPr="00E57CB2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und die Beschränkung von Personenansammlungen. Personen die jegliche Art von Krankheits-Symptomen vorweisen dürfen den Racketlon-Sport nicht ausüben. </w:t>
      </w:r>
      <w:r w:rsidR="00635D84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>Derzeit gültig sind:</w:t>
      </w:r>
      <w:r w:rsidR="00C265A8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br/>
      </w:r>
      <w:hyperlink r:id="rId7" w:tgtFrame="_blank" w:history="1">
        <w:r w:rsidRPr="00E57CB2">
          <w:rPr>
            <w:rFonts w:ascii="Open Sans" w:eastAsia="Arial Unicode MS" w:hAnsi="Open Sans" w:cs="Arial Unicode MS"/>
            <w:bCs/>
            <w:color w:val="000000"/>
            <w:sz w:val="20"/>
            <w:szCs w:val="20"/>
            <w:bdr w:val="nil"/>
            <w:lang w:val="de-DE" w:eastAsia="de-DE"/>
          </w:rPr>
          <w:t>207. Verordnung Gesundheitsministerium Covid-Lockerungsverordnung (15.5.)</w:t>
        </w:r>
      </w:hyperlink>
      <w:r w:rsidR="00C265A8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br/>
      </w:r>
      <w:hyperlink r:id="rId8" w:history="1">
        <w:r w:rsidR="00C265A8" w:rsidRPr="00C42A33">
          <w:rPr>
            <w:rStyle w:val="Hyperlink"/>
            <w:rFonts w:ascii="Open Sans" w:eastAsia="Arial Unicode MS" w:hAnsi="Open Sans" w:cs="Arial Unicode MS"/>
            <w:bCs/>
            <w:sz w:val="20"/>
            <w:szCs w:val="20"/>
            <w:bdr w:val="nil"/>
            <w:lang w:val="de-DE" w:eastAsia="de-DE"/>
          </w:rPr>
          <w:t>https://www.ris.bka.gv.at/Dokumente/BgblAuth/BGBLA_2020_II_207/BGBLA_2020_II_207.html</w:t>
        </w:r>
      </w:hyperlink>
      <w:r w:rsidR="00C265A8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</w:t>
      </w:r>
      <w:r w:rsidR="006B1E6C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br/>
        <w:t xml:space="preserve">231. Verordnung Gesundheitsministerium </w:t>
      </w:r>
      <w:proofErr w:type="spellStart"/>
      <w:r w:rsidR="006B1E6C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>Covid</w:t>
      </w:r>
      <w:proofErr w:type="spellEnd"/>
      <w:r w:rsidR="006B1E6C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>-Lockerungsverordnung (29.5)</w:t>
      </w:r>
      <w:r w:rsidR="006B1E6C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br/>
      </w:r>
      <w:hyperlink r:id="rId9" w:history="1">
        <w:r w:rsidR="006B1E6C" w:rsidRPr="000F13BD">
          <w:rPr>
            <w:rStyle w:val="Hyperlink"/>
            <w:rFonts w:ascii="Open Sans" w:eastAsia="Arial Unicode MS" w:hAnsi="Open Sans" w:cs="Arial Unicode MS"/>
            <w:bCs/>
            <w:sz w:val="20"/>
            <w:szCs w:val="20"/>
            <w:bdr w:val="nil"/>
            <w:lang w:val="de-DE" w:eastAsia="de-DE"/>
          </w:rPr>
          <w:t>https://www.ris.bka.gv.at/Dokumente/BgblAuth/BGBLA_2020_II_231/BGBLA_2020_II_231.html</w:t>
        </w:r>
      </w:hyperlink>
      <w:r w:rsidR="006B1E6C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</w:t>
      </w:r>
    </w:p>
    <w:p w14:paraId="6CAA0BB8" w14:textId="717AC908" w:rsidR="00E57CB2" w:rsidRPr="00E57CB2" w:rsidRDefault="00E57CB2" w:rsidP="00E57CB2">
      <w:pPr>
        <w:pStyle w:val="StandardWeb"/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</w:pPr>
      <w:r w:rsidRPr="00E57CB2">
        <w:rPr>
          <w:rFonts w:ascii="Open Sans" w:eastAsia="Arial Unicode MS" w:hAnsi="Open Sans" w:cs="Arial Unicode MS"/>
          <w:b/>
          <w:color w:val="000000"/>
          <w:sz w:val="20"/>
          <w:szCs w:val="20"/>
          <w:bdr w:val="nil"/>
          <w:lang w:val="de-DE" w:eastAsia="de-DE"/>
        </w:rPr>
        <w:t>2.Betreten und Verlassen der Sportstätten</w:t>
      </w:r>
      <w:r w:rsidRPr="00E57CB2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br/>
        <w:t>Alle Sportler müssen die Sportstätten bereits umgezogen</w:t>
      </w:r>
      <w:r w:rsidR="00635D84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so</w:t>
      </w:r>
      <w:r w:rsidR="00C265A8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zeitnah zum Training wie möglich</w:t>
      </w:r>
      <w:r w:rsidRPr="00E57CB2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betreten und wieder verlassen, wobei beim Betreten und Verlassen ein Mund-Nasenschutz zu tragen ist</w:t>
      </w:r>
      <w:r w:rsidR="005E3606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und der Sicherheitsabstand von 1m einzuhalten ist</w:t>
      </w:r>
      <w:r w:rsidRPr="00E57CB2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. Menschenansammlungen sind zu vermeiden. </w:t>
      </w:r>
      <w:r w:rsidR="005E3606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>WCs müssen, Umkleideräume und Duschen können geöffnet sein.</w:t>
      </w:r>
    </w:p>
    <w:p w14:paraId="52908AC7" w14:textId="693F7BE7" w:rsidR="00E57CB2" w:rsidRPr="00E57CB2" w:rsidRDefault="00E57CB2" w:rsidP="003B79CD">
      <w:pPr>
        <w:pStyle w:val="StandardWeb"/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</w:pPr>
      <w:proofErr w:type="gramStart"/>
      <w:r w:rsidRPr="00E57CB2">
        <w:rPr>
          <w:rFonts w:ascii="Open Sans" w:eastAsia="Arial Unicode MS" w:hAnsi="Open Sans" w:cs="Arial Unicode MS"/>
          <w:b/>
          <w:color w:val="000000"/>
          <w:sz w:val="20"/>
          <w:szCs w:val="20"/>
          <w:bdr w:val="nil"/>
          <w:lang w:val="de-DE" w:eastAsia="de-DE"/>
        </w:rPr>
        <w:t>3.Spielbetrieb</w:t>
      </w:r>
      <w:proofErr w:type="gramEnd"/>
      <w:r w:rsidRPr="00E57CB2">
        <w:rPr>
          <w:rFonts w:ascii="Open Sans" w:eastAsia="Arial Unicode MS" w:hAnsi="Open Sans" w:cs="Arial Unicode MS"/>
          <w:b/>
          <w:color w:val="000000"/>
          <w:sz w:val="20"/>
          <w:szCs w:val="20"/>
          <w:bdr w:val="nil"/>
          <w:lang w:val="de-DE" w:eastAsia="de-DE"/>
        </w:rPr>
        <w:t xml:space="preserve"> in den Sportstätten </w:t>
      </w:r>
      <w:r w:rsidRPr="00E57CB2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br/>
        <w:t>Jeder Spieler nimmt auf eigene Gefahr am Spielbetrieb teil. Den Vereinen wird empfohlen, sich von allen Mitgliedern, und vor allem von den Erziehungsberechtigten von Kindern und Jugendlichen, eine Covid-19-Einverständniserklärung</w:t>
      </w:r>
      <w:r w:rsidR="00C265A8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(Vorlage der RFA)</w:t>
      </w:r>
      <w:r w:rsidRPr="00E57CB2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für die Teilnahme am Training einzuholen. Es gilt die Grundregel der Bundesregierung</w:t>
      </w:r>
      <w:r w:rsidR="005E3606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2m-Mindestabstand, dieser darf nur kurzfristig unterschritten werden. Trainingsbetrieb: Tennis-Doppel erlaubt, Tischtennis und Badminton nicht. Matchbetrieb: Nur Einze</w:t>
      </w:r>
      <w:r w:rsidR="00635D84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>l Tischtennis, Badminton und</w:t>
      </w:r>
      <w:r w:rsidR="005E3606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Tennis erlaubt</w:t>
      </w:r>
      <w:r w:rsidR="00635D84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>, Squa</w:t>
      </w:r>
      <w:bookmarkStart w:id="0" w:name="_GoBack"/>
      <w:bookmarkEnd w:id="0"/>
      <w:r w:rsidR="00635D84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>sh nicht</w:t>
      </w:r>
      <w:r w:rsidR="005E3606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. </w:t>
      </w:r>
      <w:r w:rsidRPr="00E57CB2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>Squashtraining ist</w:t>
      </w:r>
      <w:r w:rsidR="00C265A8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alleine am Court möglich</w:t>
      </w:r>
      <w:r w:rsidR="002D1277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>,</w:t>
      </w:r>
      <w:r w:rsidR="00C265A8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bzw. Übungen zu zweit nach dem Modell </w:t>
      </w:r>
      <w:r w:rsidR="002D1277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der </w:t>
      </w:r>
      <w:r w:rsidR="00C265A8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Schweiz wo der 2m-Abstand eingehalten werden kann. </w:t>
      </w:r>
      <w:hyperlink r:id="rId10" w:history="1">
        <w:r w:rsidR="00C265A8" w:rsidRPr="00C42A33">
          <w:rPr>
            <w:rStyle w:val="Hyperlink"/>
            <w:rFonts w:ascii="Open Sans" w:eastAsia="Arial Unicode MS" w:hAnsi="Open Sans" w:cs="Arial Unicode MS"/>
            <w:bCs/>
            <w:sz w:val="20"/>
            <w:szCs w:val="20"/>
            <w:bdr w:val="nil"/>
            <w:lang w:val="de-DE" w:eastAsia="de-DE"/>
          </w:rPr>
          <w:t>https://squashtraining.ch/spielformen-uebungen/?trglevel=5</w:t>
        </w:r>
      </w:hyperlink>
      <w:r w:rsidR="00C265A8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 </w:t>
      </w:r>
    </w:p>
    <w:p w14:paraId="652EED0C" w14:textId="40286C79" w:rsidR="003B79CD" w:rsidRDefault="005E3606" w:rsidP="003B79CD">
      <w:pPr>
        <w:pStyle w:val="StandardWeb"/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6A01C85C" wp14:editId="0AA2481D">
            <wp:simplePos x="0" y="0"/>
            <wp:positionH relativeFrom="column">
              <wp:posOffset>-58420</wp:posOffset>
            </wp:positionH>
            <wp:positionV relativeFrom="paragraph">
              <wp:posOffset>1216025</wp:posOffset>
            </wp:positionV>
            <wp:extent cx="1431235" cy="107335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erschrift Weigl Marcel NE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35" cy="1073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CB2" w:rsidRPr="00E57CB2">
        <w:rPr>
          <w:rFonts w:ascii="Open Sans" w:eastAsia="Arial Unicode MS" w:hAnsi="Open Sans" w:cs="Arial Unicode MS"/>
          <w:b/>
          <w:color w:val="000000"/>
          <w:sz w:val="20"/>
          <w:szCs w:val="20"/>
          <w:bdr w:val="nil"/>
          <w:lang w:val="de-DE" w:eastAsia="de-DE"/>
        </w:rPr>
        <w:t>4.</w:t>
      </w:r>
      <w:r w:rsidR="003B79CD">
        <w:rPr>
          <w:rFonts w:ascii="Open Sans" w:eastAsia="Arial Unicode MS" w:hAnsi="Open Sans" w:cs="Arial Unicode MS"/>
          <w:b/>
          <w:color w:val="000000"/>
          <w:sz w:val="20"/>
          <w:szCs w:val="20"/>
          <w:bdr w:val="nil"/>
          <w:lang w:val="de-DE" w:eastAsia="de-DE"/>
        </w:rPr>
        <w:t xml:space="preserve">Regeln, Empfehlungen und </w:t>
      </w:r>
      <w:proofErr w:type="spellStart"/>
      <w:r w:rsidR="00E57CB2" w:rsidRPr="00E57CB2">
        <w:rPr>
          <w:rFonts w:ascii="Open Sans" w:eastAsia="Arial Unicode MS" w:hAnsi="Open Sans" w:cs="Arial Unicode MS"/>
          <w:b/>
          <w:color w:val="000000"/>
          <w:sz w:val="20"/>
          <w:szCs w:val="20"/>
          <w:bdr w:val="nil"/>
          <w:lang w:val="de-DE" w:eastAsia="de-DE"/>
        </w:rPr>
        <w:t>Hygienemassnahmen</w:t>
      </w:r>
      <w:proofErr w:type="spellEnd"/>
      <w:r w:rsidR="00E57CB2" w:rsidRPr="00E57CB2">
        <w:rPr>
          <w:rFonts w:ascii="Open Sans" w:eastAsia="Arial Unicode MS" w:hAnsi="Open Sans" w:cs="Arial Unicode MS"/>
          <w:b/>
          <w:color w:val="000000"/>
          <w:sz w:val="20"/>
          <w:szCs w:val="20"/>
          <w:bdr w:val="nil"/>
          <w:lang w:val="de-DE" w:eastAsia="de-DE"/>
        </w:rPr>
        <w:t xml:space="preserve"> laut ÖTTV/ÖBV/ÖSRV/ÖTV</w:t>
      </w:r>
      <w:r w:rsidR="00E57CB2" w:rsidRPr="00E57CB2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br/>
        <w:t>Alle sonstigen</w:t>
      </w:r>
      <w:r w:rsidR="003B79CD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Regeln,</w:t>
      </w:r>
      <w:r w:rsidR="00E57CB2" w:rsidRPr="00E57CB2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Empfehlungen, sowie die </w:t>
      </w:r>
      <w:proofErr w:type="spellStart"/>
      <w:r w:rsidR="00E57CB2" w:rsidRPr="00E57CB2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>Hygienemassnahmen</w:t>
      </w:r>
      <w:proofErr w:type="spellEnd"/>
      <w:r w:rsidR="00E57CB2" w:rsidRPr="00E57CB2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 wie Desinfizieren von Tischen, Netzen, Bänken, Abziehbesen als auch intensives und regelmäßiges Händewaschen gelten gleichlautend wie in den Empfehlungen der Bundes-Sportfachverbände ÖTTV, ÖBV, ÖSRV und ÖTV. Dazu zählt auch Niesen nur in den Ellbogen. </w:t>
      </w:r>
      <w:r w:rsidR="003B79CD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>A</w:t>
      </w:r>
      <w:r w:rsidR="00E57CB2" w:rsidRPr="00E57CB2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 xml:space="preserve">usspucken </w:t>
      </w:r>
      <w:r w:rsidR="003B79CD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>ist zu vermeiden</w:t>
      </w:r>
      <w:r w:rsidR="00635D84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t>.</w:t>
      </w:r>
      <w:r w:rsidR="00635D84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br/>
      </w:r>
      <w:hyperlink r:id="rId12" w:history="1">
        <w:r w:rsidR="00CA261D" w:rsidRPr="00CA261D">
          <w:rPr>
            <w:rStyle w:val="Hyperlink"/>
            <w:rFonts w:ascii="Open Sans" w:eastAsia="Arial Unicode MS" w:hAnsi="Open Sans" w:cs="Arial Unicode MS" w:hint="eastAsia"/>
            <w:bCs/>
            <w:sz w:val="20"/>
            <w:szCs w:val="20"/>
            <w:bdr w:val="nil"/>
            <w:lang w:val="de-DE" w:eastAsia="de-DE"/>
          </w:rPr>
          <w:t xml:space="preserve">ÖTTV Tischtennis </w:t>
        </w:r>
        <w:proofErr w:type="spellStart"/>
        <w:r w:rsidR="00CA261D" w:rsidRPr="00CA261D">
          <w:rPr>
            <w:rStyle w:val="Hyperlink"/>
            <w:rFonts w:ascii="Open Sans" w:eastAsia="Arial Unicode MS" w:hAnsi="Open Sans" w:cs="Arial Unicode MS" w:hint="eastAsia"/>
            <w:bCs/>
            <w:sz w:val="20"/>
            <w:szCs w:val="20"/>
            <w:bdr w:val="nil"/>
            <w:lang w:val="de-DE" w:eastAsia="de-DE"/>
          </w:rPr>
          <w:t>Covid</w:t>
        </w:r>
        <w:proofErr w:type="spellEnd"/>
        <w:r w:rsidR="00CA261D" w:rsidRPr="00CA261D">
          <w:rPr>
            <w:rStyle w:val="Hyperlink"/>
            <w:rFonts w:ascii="Open Sans" w:eastAsia="Arial Unicode MS" w:hAnsi="Open Sans" w:cs="Arial Unicode MS" w:hint="eastAsia"/>
            <w:bCs/>
            <w:sz w:val="20"/>
            <w:szCs w:val="20"/>
            <w:bdr w:val="nil"/>
            <w:lang w:val="de-DE" w:eastAsia="de-DE"/>
          </w:rPr>
          <w:t>-Regeln</w:t>
        </w:r>
      </w:hyperlink>
      <w:r w:rsidR="00E57CB2" w:rsidRPr="00E57CB2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br/>
      </w:r>
      <w:hyperlink r:id="rId13" w:history="1">
        <w:r w:rsidR="00CA261D" w:rsidRPr="00CA261D">
          <w:rPr>
            <w:rStyle w:val="Hyperlink"/>
            <w:rFonts w:ascii="Open Sans" w:eastAsia="Arial Unicode MS" w:hAnsi="Open Sans" w:cs="Arial Unicode MS" w:hint="eastAsia"/>
            <w:bCs/>
            <w:sz w:val="20"/>
            <w:szCs w:val="20"/>
            <w:bdr w:val="nil"/>
            <w:lang w:val="de-DE" w:eastAsia="de-DE"/>
          </w:rPr>
          <w:t xml:space="preserve">ÖBV Badminton </w:t>
        </w:r>
        <w:proofErr w:type="spellStart"/>
        <w:r w:rsidR="00CA261D" w:rsidRPr="00CA261D">
          <w:rPr>
            <w:rStyle w:val="Hyperlink"/>
            <w:rFonts w:ascii="Open Sans" w:eastAsia="Arial Unicode MS" w:hAnsi="Open Sans" w:cs="Arial Unicode MS" w:hint="eastAsia"/>
            <w:bCs/>
            <w:sz w:val="20"/>
            <w:szCs w:val="20"/>
            <w:bdr w:val="nil"/>
            <w:lang w:val="de-DE" w:eastAsia="de-DE"/>
          </w:rPr>
          <w:t>Covid</w:t>
        </w:r>
        <w:proofErr w:type="spellEnd"/>
        <w:r w:rsidR="00CA261D" w:rsidRPr="00CA261D">
          <w:rPr>
            <w:rStyle w:val="Hyperlink"/>
            <w:rFonts w:ascii="Open Sans" w:eastAsia="Arial Unicode MS" w:hAnsi="Open Sans" w:cs="Arial Unicode MS" w:hint="eastAsia"/>
            <w:bCs/>
            <w:sz w:val="20"/>
            <w:szCs w:val="20"/>
            <w:bdr w:val="nil"/>
            <w:lang w:val="de-DE" w:eastAsia="de-DE"/>
          </w:rPr>
          <w:t>-Regeln</w:t>
        </w:r>
      </w:hyperlink>
      <w:r w:rsidR="00E57CB2" w:rsidRPr="00E57CB2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br/>
      </w:r>
      <w:hyperlink r:id="rId14" w:history="1">
        <w:r w:rsidR="00CA261D" w:rsidRPr="00CA261D">
          <w:rPr>
            <w:rStyle w:val="Hyperlink"/>
            <w:rFonts w:ascii="Open Sans" w:eastAsia="Arial Unicode MS" w:hAnsi="Open Sans" w:cs="Arial Unicode MS" w:hint="eastAsia"/>
            <w:bCs/>
            <w:sz w:val="20"/>
            <w:szCs w:val="20"/>
            <w:bdr w:val="nil"/>
            <w:lang w:val="de-DE" w:eastAsia="de-DE"/>
          </w:rPr>
          <w:t xml:space="preserve">ÖSRV Squash </w:t>
        </w:r>
        <w:proofErr w:type="spellStart"/>
        <w:r w:rsidR="00CA261D" w:rsidRPr="00CA261D">
          <w:rPr>
            <w:rStyle w:val="Hyperlink"/>
            <w:rFonts w:ascii="Open Sans" w:eastAsia="Arial Unicode MS" w:hAnsi="Open Sans" w:cs="Arial Unicode MS" w:hint="eastAsia"/>
            <w:bCs/>
            <w:sz w:val="20"/>
            <w:szCs w:val="20"/>
            <w:bdr w:val="nil"/>
            <w:lang w:val="de-DE" w:eastAsia="de-DE"/>
          </w:rPr>
          <w:t>Covid</w:t>
        </w:r>
        <w:proofErr w:type="spellEnd"/>
        <w:r w:rsidR="00CA261D" w:rsidRPr="00CA261D">
          <w:rPr>
            <w:rStyle w:val="Hyperlink"/>
            <w:rFonts w:ascii="Open Sans" w:eastAsia="Arial Unicode MS" w:hAnsi="Open Sans" w:cs="Arial Unicode MS" w:hint="eastAsia"/>
            <w:bCs/>
            <w:sz w:val="20"/>
            <w:szCs w:val="20"/>
            <w:bdr w:val="nil"/>
            <w:lang w:val="de-DE" w:eastAsia="de-DE"/>
          </w:rPr>
          <w:t>-Regeln</w:t>
        </w:r>
      </w:hyperlink>
      <w:r w:rsidR="00CA261D">
        <w:rPr>
          <w:rFonts w:ascii="Open Sans" w:eastAsia="Arial Unicode MS" w:hAnsi="Open Sans" w:cs="Arial Unicode MS"/>
          <w:bCs/>
          <w:color w:val="000000"/>
          <w:sz w:val="20"/>
          <w:szCs w:val="20"/>
          <w:bdr w:val="nil"/>
          <w:lang w:val="de-DE" w:eastAsia="de-DE"/>
        </w:rPr>
        <w:br/>
      </w:r>
      <w:hyperlink r:id="rId15" w:history="1">
        <w:r w:rsidR="00CA261D" w:rsidRPr="00CA261D">
          <w:rPr>
            <w:rStyle w:val="Hyperlink"/>
            <w:rFonts w:ascii="Open Sans" w:eastAsia="Arial Unicode MS" w:hAnsi="Open Sans" w:cs="Arial Unicode MS" w:hint="eastAsia"/>
            <w:bCs/>
            <w:sz w:val="20"/>
            <w:szCs w:val="20"/>
            <w:bdr w:val="nil"/>
            <w:lang w:val="de-DE" w:eastAsia="de-DE"/>
          </w:rPr>
          <w:t xml:space="preserve">ÖTV Tennis </w:t>
        </w:r>
        <w:proofErr w:type="spellStart"/>
        <w:r w:rsidR="00CA261D" w:rsidRPr="00CA261D">
          <w:rPr>
            <w:rStyle w:val="Hyperlink"/>
            <w:rFonts w:ascii="Open Sans" w:eastAsia="Arial Unicode MS" w:hAnsi="Open Sans" w:cs="Arial Unicode MS" w:hint="eastAsia"/>
            <w:bCs/>
            <w:sz w:val="20"/>
            <w:szCs w:val="20"/>
            <w:bdr w:val="nil"/>
            <w:lang w:val="de-DE" w:eastAsia="de-DE"/>
          </w:rPr>
          <w:t>Covid</w:t>
        </w:r>
        <w:proofErr w:type="spellEnd"/>
        <w:r w:rsidR="00CA261D" w:rsidRPr="00CA261D">
          <w:rPr>
            <w:rStyle w:val="Hyperlink"/>
            <w:rFonts w:ascii="Open Sans" w:eastAsia="Arial Unicode MS" w:hAnsi="Open Sans" w:cs="Arial Unicode MS" w:hint="eastAsia"/>
            <w:bCs/>
            <w:sz w:val="20"/>
            <w:szCs w:val="20"/>
            <w:bdr w:val="nil"/>
            <w:lang w:val="de-DE" w:eastAsia="de-DE"/>
          </w:rPr>
          <w:t>-Regeln</w:t>
        </w:r>
      </w:hyperlink>
    </w:p>
    <w:p w14:paraId="3CBF0CA7" w14:textId="5448DBBF" w:rsidR="009C6BE8" w:rsidRDefault="003B79CD" w:rsidP="003B79CD">
      <w:pPr>
        <w:pStyle w:val="StandardWeb"/>
      </w:pPr>
      <w:r>
        <w:rPr>
          <w:rFonts w:ascii="Calibri" w:hAnsi="Calibri"/>
        </w:rPr>
        <w:t xml:space="preserve">RFA-Präsident </w:t>
      </w:r>
      <w:r w:rsidR="008757EF" w:rsidRPr="000A3B6A">
        <w:rPr>
          <w:rFonts w:ascii="Calibri" w:hAnsi="Calibri"/>
        </w:rPr>
        <w:t>Mag. Marcel Weigl, MA</w:t>
      </w:r>
      <w:r w:rsidR="008757EF" w:rsidRPr="000A3B6A">
        <w:rPr>
          <w:rFonts w:ascii="Calibri" w:hAnsi="Calibri"/>
        </w:rPr>
        <w:br/>
      </w:r>
    </w:p>
    <w:sectPr w:rsidR="009C6BE8" w:rsidSect="00E57CB2">
      <w:headerReference w:type="default" r:id="rId16"/>
      <w:footerReference w:type="default" r:id="rId17"/>
      <w:pgSz w:w="11906" w:h="16838"/>
      <w:pgMar w:top="1417" w:right="1417" w:bottom="1134" w:left="1417" w:header="36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C3868" w14:textId="77777777" w:rsidR="00E0151F" w:rsidRDefault="00E0151F">
      <w:r>
        <w:separator/>
      </w:r>
    </w:p>
  </w:endnote>
  <w:endnote w:type="continuationSeparator" w:id="0">
    <w:p w14:paraId="27A5DC9C" w14:textId="77777777" w:rsidR="00E0151F" w:rsidRDefault="00E0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Segoe UI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8501D" w14:textId="77777777" w:rsidR="00623886" w:rsidRDefault="00E0151F">
    <w:pPr>
      <w:pStyle w:val="Kopf-undFuzeilen"/>
      <w:tabs>
        <w:tab w:val="clear" w:pos="9020"/>
        <w:tab w:val="center" w:pos="4819"/>
        <w:tab w:val="right" w:pos="9638"/>
      </w:tabs>
    </w:pPr>
    <w:r>
      <w:rPr>
        <w:noProof/>
        <w:lang w:val="de-AT" w:eastAsia="de-AT"/>
      </w:rPr>
      <w:drawing>
        <wp:inline distT="0" distB="0" distL="0" distR="0" wp14:anchorId="42A80474" wp14:editId="42BFAA5C">
          <wp:extent cx="6120057" cy="743994"/>
          <wp:effectExtent l="0" t="0" r="1905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57" cy="7439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86295" w14:textId="77777777" w:rsidR="00E0151F" w:rsidRDefault="00E0151F">
      <w:r>
        <w:separator/>
      </w:r>
    </w:p>
  </w:footnote>
  <w:footnote w:type="continuationSeparator" w:id="0">
    <w:p w14:paraId="0DDBA0D6" w14:textId="77777777" w:rsidR="00E0151F" w:rsidRDefault="00E01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A0B46" w14:textId="77777777" w:rsidR="00623886" w:rsidRDefault="00E0151F">
    <w:pPr>
      <w:pStyle w:val="Kopf-undFuzeilen"/>
      <w:tabs>
        <w:tab w:val="clear" w:pos="9020"/>
        <w:tab w:val="center" w:pos="4819"/>
        <w:tab w:val="right" w:pos="9638"/>
      </w:tabs>
    </w:pPr>
    <w:r>
      <w:rPr>
        <w:noProof/>
        <w:lang w:val="de-AT" w:eastAsia="de-AT"/>
      </w:rPr>
      <w:drawing>
        <wp:inline distT="0" distB="0" distL="0" distR="0" wp14:anchorId="325429E7" wp14:editId="61D850FE">
          <wp:extent cx="6120057" cy="1363471"/>
          <wp:effectExtent l="0" t="0" r="1905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57" cy="13634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6634"/>
    <w:multiLevelType w:val="hybridMultilevel"/>
    <w:tmpl w:val="3838294E"/>
    <w:lvl w:ilvl="0" w:tplc="DA6CDB44">
      <w:start w:val="41"/>
      <w:numFmt w:val="bullet"/>
      <w:lvlText w:val="-"/>
      <w:lvlJc w:val="left"/>
      <w:pPr>
        <w:ind w:left="720" w:hanging="360"/>
      </w:pPr>
      <w:rPr>
        <w:rFonts w:ascii="Open Sans" w:eastAsia="Arial Unicode MS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7EC9"/>
    <w:multiLevelType w:val="hybridMultilevel"/>
    <w:tmpl w:val="3A88EA9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61824"/>
    <w:multiLevelType w:val="hybridMultilevel"/>
    <w:tmpl w:val="C9382392"/>
    <w:lvl w:ilvl="0" w:tplc="22569D1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2436C"/>
    <w:multiLevelType w:val="hybridMultilevel"/>
    <w:tmpl w:val="C49A0216"/>
    <w:lvl w:ilvl="0" w:tplc="6B724C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86"/>
    <w:rsid w:val="000A3B6A"/>
    <w:rsid w:val="00155E36"/>
    <w:rsid w:val="001B408A"/>
    <w:rsid w:val="001E0542"/>
    <w:rsid w:val="001F3FAA"/>
    <w:rsid w:val="00232698"/>
    <w:rsid w:val="002D1277"/>
    <w:rsid w:val="002E7E56"/>
    <w:rsid w:val="00387085"/>
    <w:rsid w:val="003B79CD"/>
    <w:rsid w:val="003C0BFA"/>
    <w:rsid w:val="003F3A0C"/>
    <w:rsid w:val="00477BB5"/>
    <w:rsid w:val="0048528F"/>
    <w:rsid w:val="005E3606"/>
    <w:rsid w:val="005F42F2"/>
    <w:rsid w:val="00623886"/>
    <w:rsid w:val="00635D84"/>
    <w:rsid w:val="006B0D07"/>
    <w:rsid w:val="006B1E6C"/>
    <w:rsid w:val="006F026A"/>
    <w:rsid w:val="00727F48"/>
    <w:rsid w:val="007400EB"/>
    <w:rsid w:val="007A626B"/>
    <w:rsid w:val="007E4BD6"/>
    <w:rsid w:val="00872A7F"/>
    <w:rsid w:val="008757EF"/>
    <w:rsid w:val="008B2BC7"/>
    <w:rsid w:val="0092401B"/>
    <w:rsid w:val="00936681"/>
    <w:rsid w:val="009C6BE8"/>
    <w:rsid w:val="00A308C0"/>
    <w:rsid w:val="00A411D5"/>
    <w:rsid w:val="00B169FE"/>
    <w:rsid w:val="00B762B0"/>
    <w:rsid w:val="00BF197F"/>
    <w:rsid w:val="00C265A8"/>
    <w:rsid w:val="00CA261D"/>
    <w:rsid w:val="00D17080"/>
    <w:rsid w:val="00D24284"/>
    <w:rsid w:val="00D42CFB"/>
    <w:rsid w:val="00DC17B7"/>
    <w:rsid w:val="00E0151F"/>
    <w:rsid w:val="00E07D31"/>
    <w:rsid w:val="00E5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02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C17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17B7"/>
    <w:rPr>
      <w:rFonts w:ascii="Helvetica" w:hAnsi="Helvetica" w:cs="Arial Unicode MS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DC17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17B7"/>
    <w:rPr>
      <w:rFonts w:ascii="Helvetica" w:hAnsi="Helvetica" w:cs="Arial Unicode MS"/>
      <w:color w:val="00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D42CF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BF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BF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D170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val="de-AT"/>
    </w:rPr>
  </w:style>
  <w:style w:type="paragraph" w:styleId="StandardWeb">
    <w:name w:val="Normal (Web)"/>
    <w:basedOn w:val="Standard"/>
    <w:uiPriority w:val="99"/>
    <w:unhideWhenUsed/>
    <w:rsid w:val="00E57C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de-AT" w:eastAsia="de-AT"/>
    </w:rPr>
  </w:style>
  <w:style w:type="character" w:styleId="Fett">
    <w:name w:val="Strong"/>
    <w:basedOn w:val="Absatz-Standardschriftart"/>
    <w:uiPriority w:val="22"/>
    <w:qFormat/>
    <w:rsid w:val="00E57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.bka.gv.at/Dokumente/BgblAuth/BGBLA_2020_II_207/BGBLA_2020_II_207.html" TargetMode="External"/><Relationship Id="rId13" Type="http://schemas.openxmlformats.org/officeDocument/2006/relationships/hyperlink" Target="https://www.badminton.at/files/Covid19-Handlungsempfehlungen-OBV-Stand-per15-05-2020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s.bka.gv.at/Dokumente/BgblAuth/BGBLA_2020_II_207/BGBLA_2020_II_207.html" TargetMode="External"/><Relationship Id="rId12" Type="http://schemas.openxmlformats.org/officeDocument/2006/relationships/hyperlink" Target="https://www.oettv.org/d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www.oetv.at/fileadmin/oetv/public/Diverses/flyer_corona-verhaltensregeln_hq.pdf" TargetMode="External"/><Relationship Id="rId10" Type="http://schemas.openxmlformats.org/officeDocument/2006/relationships/hyperlink" Target="https://squashtraining.ch/spielformen-uebungen/?trglevel=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is.bka.gv.at/Dokumente/BgblAuth/BGBLA_2020_II_231/BGBLA_2020_II_231.html" TargetMode="External"/><Relationship Id="rId14" Type="http://schemas.openxmlformats.org/officeDocument/2006/relationships/hyperlink" Target="http://www.squash.or.at/aktuell/artikel/erste-schritte-zum-neustar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Weigl</dc:creator>
  <cp:lastModifiedBy>Weigl</cp:lastModifiedBy>
  <cp:revision>13</cp:revision>
  <cp:lastPrinted>2019-01-15T11:01:00Z</cp:lastPrinted>
  <dcterms:created xsi:type="dcterms:W3CDTF">2019-02-11T13:02:00Z</dcterms:created>
  <dcterms:modified xsi:type="dcterms:W3CDTF">2020-05-28T07:37:00Z</dcterms:modified>
</cp:coreProperties>
</file>